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(далее - Стратегия).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>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Д.МЕДВЕДЕВ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Утверждена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1C3755">
        <w:rPr>
          <w:rFonts w:ascii="Times New Roman" w:hAnsi="Times New Roman" w:cs="Times New Roman"/>
          <w:sz w:val="24"/>
          <w:szCs w:val="24"/>
        </w:rPr>
        <w:t>СТРАТЕГИЯ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 НА ПЕРИОД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 2025 ГОДА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учитывает положения </w:t>
      </w:r>
      <w:hyperlink r:id="rId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развивает механизмы, предусмотренные Федеральным </w:t>
      </w:r>
      <w:hyperlink r:id="rId5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подхода к социальной ситуации развития ребенка.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II. Цель, задачи, приоритеты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Для достижения цели Стратегии необходимо решение следующих задач: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области воспитания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III. Основные направления развития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1. Развитие социальных институтов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семейного воспитания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воспитания в системе образования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знакомство с лучшими образцами мировой и отечественной культуры.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общественных объединений в сфере воспитания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поддержку ученического самоуправления и повышение роли </w:t>
      </w:r>
      <w:proofErr w:type="gramStart"/>
      <w:r w:rsidRPr="001C3755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1C3755">
        <w:rPr>
          <w:rFonts w:ascii="Times New Roman" w:hAnsi="Times New Roman" w:cs="Times New Roman"/>
          <w:sz w:val="24"/>
          <w:szCs w:val="24"/>
        </w:rPr>
        <w:t xml:space="preserve"> обучающихся в управлении образовательным процессом;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2. Обновление воспитательного процесса с учетом современных</w:t>
      </w: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достижений науки и на основе отечественных традиций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Гражданское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музейной и театральной педагогики;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Популяризация научных знаний среди детей подразумевает: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и других вредных привычек;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воспитания у детей уважения к труду и людям труда, трудовым достижениям;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Экологическое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IV. Механизмы реализации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Организационно-управленческими механизмами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организация мониторинга достижения качественных, количественных и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Кадровые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Научно-методические механизмы предусматривают: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Финансово-экономические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Информационные механизмы предполагают: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V. Ожидаемые результаты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Реализация Стратегии обеспечит: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и развитие кадрового потенциала системы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>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негативных социальных явлений;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научных исследований в области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уровня информационной безопасности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антиобщественных проявлений со стороны детей;</w:t>
      </w:r>
    </w:p>
    <w:p w:rsidR="00B34187" w:rsidRPr="001C3755" w:rsidRDefault="00B34187" w:rsidP="001C3755">
      <w:pPr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74019" w:rsidRPr="001C3755" w:rsidRDefault="00C74019" w:rsidP="001C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019" w:rsidRPr="001C3755" w:rsidSect="001C37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7"/>
    <w:rsid w:val="001C3755"/>
    <w:rsid w:val="002D6663"/>
    <w:rsid w:val="00B34187"/>
    <w:rsid w:val="00C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6BAA-C695-4A3A-BC8F-CF43217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6F9117E27E6AC292EDBB33AB51685CD360D292B64AA0CBE734BE0256A7DCF1B258BAC7183473B1vAiDF" TargetMode="External"/><Relationship Id="rId4" Type="http://schemas.openxmlformats.org/officeDocument/2006/relationships/hyperlink" Target="consultantplus://offline/ref=A76F9117E27E6AC292EDBB33AB51685CD061D491B41CF7C9B661B0v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Admin</cp:lastModifiedBy>
  <cp:revision>2</cp:revision>
  <dcterms:created xsi:type="dcterms:W3CDTF">2022-12-18T09:57:00Z</dcterms:created>
  <dcterms:modified xsi:type="dcterms:W3CDTF">2022-12-18T09:57:00Z</dcterms:modified>
</cp:coreProperties>
</file>